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2D5B" w14:textId="5AFB2AC6" w:rsidR="0012648E" w:rsidRDefault="009C78ED" w:rsidP="009C78ED">
      <w:pPr>
        <w:jc w:val="center"/>
        <w:rPr>
          <w:b/>
          <w:bCs/>
          <w:sz w:val="28"/>
          <w:szCs w:val="28"/>
        </w:rPr>
      </w:pPr>
      <w:r w:rsidRPr="009C78ED">
        <w:rPr>
          <w:b/>
          <w:bCs/>
          <w:sz w:val="28"/>
          <w:szCs w:val="28"/>
        </w:rPr>
        <w:t>Recherche et dvpt changent-ils les rapports de force ?</w:t>
      </w:r>
    </w:p>
    <w:p w14:paraId="67C39653" w14:textId="77777777" w:rsidR="009C78ED" w:rsidRDefault="009C78ED" w:rsidP="009C78ED">
      <w:pPr>
        <w:rPr>
          <w:b/>
          <w:bCs/>
          <w:sz w:val="28"/>
          <w:szCs w:val="28"/>
        </w:rPr>
      </w:pPr>
    </w:p>
    <w:p w14:paraId="7F7E0ACD" w14:textId="713DF508" w:rsidR="009C78ED" w:rsidRDefault="009C78ED" w:rsidP="009C78E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L’innovation définit la puissance :</w:t>
      </w:r>
    </w:p>
    <w:p w14:paraId="7C0FF666" w14:textId="0F0E90F0" w:rsidR="009C78ED" w:rsidRDefault="00EA148F" w:rsidP="00EA148F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EA148F">
        <w:rPr>
          <w:b/>
          <w:bCs/>
          <w:sz w:val="28"/>
          <w:szCs w:val="28"/>
        </w:rPr>
        <w:t>Innovation et puissance :</w:t>
      </w:r>
    </w:p>
    <w:p w14:paraId="597156FF" w14:textId="4FB4F53C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Les pays innovants sont les plus riches et les plus puissants : toutes les révolutions industrielles ont porté leurs berceaux à la puissance en enrichissant le pays.</w:t>
      </w:r>
    </w:p>
    <w:p w14:paraId="4E4EAF49" w14:textId="3EF82836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Encore plus importante dans le cadre de l’économie de la connaissance.</w:t>
      </w:r>
    </w:p>
    <w:p w14:paraId="2C2A8638" w14:textId="77777777" w:rsidR="00EA148F" w:rsidRPr="00EA148F" w:rsidRDefault="00EA148F" w:rsidP="00EA148F">
      <w:pPr>
        <w:rPr>
          <w:b/>
          <w:bCs/>
          <w:sz w:val="28"/>
          <w:szCs w:val="28"/>
        </w:rPr>
      </w:pPr>
    </w:p>
    <w:p w14:paraId="439117BD" w14:textId="1D2035DB" w:rsidR="00EA148F" w:rsidRPr="00EA148F" w:rsidRDefault="00EA148F" w:rsidP="00EA148F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EA148F">
        <w:rPr>
          <w:b/>
          <w:bCs/>
          <w:sz w:val="28"/>
          <w:szCs w:val="28"/>
        </w:rPr>
        <w:t>Innovations et géoéconomie/géopolitique :</w:t>
      </w:r>
    </w:p>
    <w:p w14:paraId="28559E00" w14:textId="2BCFB529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détention de l’innovation permet de contrôler les autres puissances dépendantes de ces innovations : internet, starlink, vaccins, etc..</w:t>
      </w:r>
    </w:p>
    <w:p w14:paraId="07B0D811" w14:textId="2F43244A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 sein de la guerre l’innovation est primordiale : guerre du golfe, guerre en Ukraine</w:t>
      </w:r>
      <w:r w:rsidR="000D7BC6">
        <w:rPr>
          <w:sz w:val="28"/>
          <w:szCs w:val="28"/>
        </w:rPr>
        <w:t xml:space="preserve"> + guerre du cyberespace.</w:t>
      </w:r>
    </w:p>
    <w:p w14:paraId="78F7E5BA" w14:textId="77777777" w:rsidR="00EA148F" w:rsidRPr="00EA148F" w:rsidRDefault="00EA148F" w:rsidP="00EA148F">
      <w:pPr>
        <w:pStyle w:val="Paragraphedeliste"/>
        <w:rPr>
          <w:sz w:val="28"/>
          <w:szCs w:val="28"/>
        </w:rPr>
      </w:pPr>
    </w:p>
    <w:p w14:paraId="3B1F1747" w14:textId="4C8868C0" w:rsidR="00EA148F" w:rsidRPr="00EA148F" w:rsidRDefault="00EA148F" w:rsidP="00EA148F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 w:rsidRPr="00EA148F">
        <w:rPr>
          <w:b/>
          <w:bCs/>
          <w:sz w:val="28"/>
          <w:szCs w:val="28"/>
        </w:rPr>
        <w:t xml:space="preserve"> Protection et encouragement.</w:t>
      </w:r>
    </w:p>
    <w:p w14:paraId="073B9137" w14:textId="731A57FE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Vastes plans de financement : IRA, Next Generation, Made by China,…</w:t>
      </w:r>
    </w:p>
    <w:p w14:paraId="4C1A974F" w14:textId="1A40F05F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Soutiens aux entreprises : crédit-impôts recherche en France, pas de lois anti-trust aux US, interdiction de concurrence en Chine.</w:t>
      </w:r>
    </w:p>
    <w:p w14:paraId="10FE25F5" w14:textId="3F80B10A" w:rsidR="00EA148F" w:rsidRDefault="00EA148F" w:rsidP="00EA148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Environnement favorable : politique des pôles de compétitivité en France.</w:t>
      </w:r>
    </w:p>
    <w:p w14:paraId="0838B32D" w14:textId="77777777" w:rsidR="00EA148F" w:rsidRDefault="00EA148F" w:rsidP="00672276">
      <w:pPr>
        <w:rPr>
          <w:sz w:val="28"/>
          <w:szCs w:val="28"/>
        </w:rPr>
      </w:pPr>
    </w:p>
    <w:p w14:paraId="2B5CD705" w14:textId="2A3194B2" w:rsidR="00EA148F" w:rsidRPr="00672276" w:rsidRDefault="00EA148F" w:rsidP="00EA148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72276">
        <w:rPr>
          <w:b/>
          <w:bCs/>
          <w:sz w:val="28"/>
          <w:szCs w:val="28"/>
        </w:rPr>
        <w:t>Et bouleverse les rapports de force :</w:t>
      </w:r>
    </w:p>
    <w:p w14:paraId="7AB9C940" w14:textId="05109F7B" w:rsidR="00EA148F" w:rsidRPr="00672276" w:rsidRDefault="00EA148F" w:rsidP="00EA148F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 w:rsidRPr="00672276">
        <w:rPr>
          <w:b/>
          <w:bCs/>
          <w:sz w:val="28"/>
          <w:szCs w:val="28"/>
        </w:rPr>
        <w:t>L</w:t>
      </w:r>
      <w:r w:rsidR="00672276" w:rsidRPr="00672276">
        <w:rPr>
          <w:b/>
          <w:bCs/>
          <w:sz w:val="28"/>
          <w:szCs w:val="28"/>
        </w:rPr>
        <w:t>a montée en puissance des puissances pacifiques :</w:t>
      </w:r>
    </w:p>
    <w:p w14:paraId="756DE119" w14:textId="5767979C" w:rsidR="00672276" w:rsidRDefault="00672276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L’avance technologique de l’Occident est remise en cause dès les années 90 par les pays comme le Japon et les 4 dragons.</w:t>
      </w:r>
    </w:p>
    <w:p w14:paraId="01D5D100" w14:textId="2D99A7ED" w:rsidR="00672276" w:rsidRDefault="00672276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Aujourd’hui le principal rival est la Chine, qui veut s’imposer comme le leader de l’innovation, notamment sur les domaines de l’IA, des novlles technologies durables ou du quantique.</w:t>
      </w:r>
    </w:p>
    <w:p w14:paraId="102618CE" w14:textId="77777777" w:rsidR="00672276" w:rsidRDefault="00672276" w:rsidP="00672276">
      <w:pPr>
        <w:pStyle w:val="Paragraphedeliste"/>
        <w:rPr>
          <w:sz w:val="28"/>
          <w:szCs w:val="28"/>
        </w:rPr>
      </w:pPr>
    </w:p>
    <w:p w14:paraId="255C8634" w14:textId="4B628907" w:rsidR="00672276" w:rsidRPr="00672276" w:rsidRDefault="00672276" w:rsidP="00672276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 w:rsidRPr="00672276">
        <w:rPr>
          <w:b/>
          <w:bCs/>
          <w:sz w:val="28"/>
          <w:szCs w:val="28"/>
        </w:rPr>
        <w:t>FTN et Etats :</w:t>
      </w:r>
    </w:p>
    <w:p w14:paraId="291BBA41" w14:textId="2270AB47" w:rsidR="00672276" w:rsidRDefault="00672276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Les FTN des nouvelles technologies s’imposent comme tellement puissantes que les Etats semblent faibles : Elon Musk et les US avec </w:t>
      </w:r>
      <w:r>
        <w:rPr>
          <w:sz w:val="28"/>
          <w:szCs w:val="28"/>
        </w:rPr>
        <w:lastRenderedPageBreak/>
        <w:t>fusées, constellations satellitaires, etc… FTN veulent s’emparer de centrales nucléaires modulaires pour leurs énergies et créer des monnaies virtuelles : Etat dans l’Etat.</w:t>
      </w:r>
    </w:p>
    <w:p w14:paraId="1F426B66" w14:textId="5AAD4CF2" w:rsidR="00672276" w:rsidRDefault="00672276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Même si les Etats ont su de tout temps répliqu</w:t>
      </w:r>
      <w:r w:rsidR="00827D61">
        <w:rPr>
          <w:sz w:val="28"/>
          <w:szCs w:val="28"/>
        </w:rPr>
        <w:t>er</w:t>
      </w:r>
      <w:r>
        <w:rPr>
          <w:sz w:val="28"/>
          <w:szCs w:val="28"/>
        </w:rPr>
        <w:t> : démantèlement de la Standart Oil sous Rockfeller, amendes pour abus de position dominante sur les GAMAM.</w:t>
      </w:r>
    </w:p>
    <w:p w14:paraId="0D2610A6" w14:textId="77777777" w:rsidR="00672276" w:rsidRDefault="00672276" w:rsidP="00672276">
      <w:pPr>
        <w:pStyle w:val="Paragraphedeliste"/>
        <w:rPr>
          <w:sz w:val="28"/>
          <w:szCs w:val="28"/>
        </w:rPr>
      </w:pPr>
    </w:p>
    <w:p w14:paraId="6A722903" w14:textId="32BB313B" w:rsidR="00672276" w:rsidRPr="000D7BC6" w:rsidRDefault="00672276" w:rsidP="00672276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</w:rPr>
      </w:pPr>
      <w:r w:rsidRPr="000D7BC6">
        <w:rPr>
          <w:b/>
          <w:bCs/>
          <w:sz w:val="28"/>
          <w:szCs w:val="28"/>
        </w:rPr>
        <w:t>Population civile :</w:t>
      </w:r>
    </w:p>
    <w:p w14:paraId="3E6E373E" w14:textId="4DAE975B" w:rsidR="00672276" w:rsidRDefault="00672276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Innovations permet aux populations civiles de nouveaux rapports de force avec leurs gouvernements, notamment dictatures, en échappant au contrôle</w:t>
      </w:r>
    </w:p>
    <w:p w14:paraId="28E4CECA" w14:textId="2C735204" w:rsidR="00827D61" w:rsidRDefault="00827D61" w:rsidP="0067227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Mais se font espionner (Snowden) voire totalement encadrer= cyber-totalitarisme.</w:t>
      </w:r>
    </w:p>
    <w:p w14:paraId="36F3CDD0" w14:textId="77777777" w:rsidR="000D7BC6" w:rsidRDefault="000D7BC6" w:rsidP="000D7BC6">
      <w:pPr>
        <w:rPr>
          <w:sz w:val="28"/>
          <w:szCs w:val="28"/>
        </w:rPr>
      </w:pPr>
    </w:p>
    <w:p w14:paraId="7BECDE0F" w14:textId="57664D97" w:rsidR="000D7BC6" w:rsidRDefault="000D7BC6" w:rsidP="000D7BC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0D7BC6">
        <w:rPr>
          <w:b/>
          <w:bCs/>
          <w:sz w:val="28"/>
          <w:szCs w:val="28"/>
        </w:rPr>
        <w:t>Entrainant conflits et coopérations :</w:t>
      </w:r>
    </w:p>
    <w:p w14:paraId="7703140E" w14:textId="7B539FFE" w:rsidR="000D7BC6" w:rsidRDefault="000D7BC6" w:rsidP="000D7BC6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Transferts, piratages et ripostes.</w:t>
      </w:r>
    </w:p>
    <w:p w14:paraId="4130F700" w14:textId="53879C4E" w:rsid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0D7BC6">
        <w:rPr>
          <w:sz w:val="28"/>
          <w:szCs w:val="28"/>
        </w:rPr>
        <w:t>Stratégie de remontée des filières entraîne rapport de force avec transfert de technologie contre accès au marché : exemple des sous-marins et rafales français avec l’Inde.</w:t>
      </w:r>
    </w:p>
    <w:p w14:paraId="47907D4B" w14:textId="081751D5" w:rsid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Piratages technologiques notamment à travers piratage cyber. Tentative de protection avec renforcement de brevets et protections intellectuelles, mais conflits : exemple médicaments génériques.</w:t>
      </w:r>
    </w:p>
    <w:p w14:paraId="18E74E43" w14:textId="77777777" w:rsidR="000D7BC6" w:rsidRDefault="000D7BC6" w:rsidP="000D7BC6">
      <w:pPr>
        <w:ind w:left="360"/>
        <w:rPr>
          <w:sz w:val="28"/>
          <w:szCs w:val="28"/>
        </w:rPr>
      </w:pPr>
    </w:p>
    <w:p w14:paraId="3B6572BD" w14:textId="1AA96F1C" w:rsidR="000D7BC6" w:rsidRPr="000D7BC6" w:rsidRDefault="000D7BC6" w:rsidP="000D7BC6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 w:rsidRPr="000D7BC6">
        <w:rPr>
          <w:b/>
          <w:bCs/>
          <w:sz w:val="28"/>
          <w:szCs w:val="28"/>
        </w:rPr>
        <w:t>De véritables conflits de prédominance :</w:t>
      </w:r>
    </w:p>
    <w:p w14:paraId="48D1EF05" w14:textId="7C0E4C67" w:rsid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Rivalité entre US et Chine se traduit en guerre technologique comme le montre IA avec DeepSeek, retour de Jack ma aux côté de Xi Jin Ping contre Musk et Trump.</w:t>
      </w:r>
    </w:p>
    <w:p w14:paraId="04088108" w14:textId="77777777" w:rsid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Interdiction de commercer puces de dernières générations, des produits liés à l’industrie spatial. Interdiction récente de communiquer entre laboratoires, fin des coopérations.</w:t>
      </w:r>
    </w:p>
    <w:p w14:paraId="189E001B" w14:textId="77777777" w:rsidR="000D7BC6" w:rsidRDefault="000D7BC6" w:rsidP="000D7BC6">
      <w:pPr>
        <w:ind w:left="360"/>
        <w:rPr>
          <w:sz w:val="28"/>
          <w:szCs w:val="28"/>
        </w:rPr>
      </w:pPr>
    </w:p>
    <w:p w14:paraId="4E9D38E7" w14:textId="492D8374" w:rsidR="000D7BC6" w:rsidRDefault="000D7BC6" w:rsidP="000D7BC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Qui </w:t>
      </w:r>
      <w:r w:rsidR="00F66D7A">
        <w:rPr>
          <w:sz w:val="28"/>
          <w:szCs w:val="28"/>
        </w:rPr>
        <w:t xml:space="preserve">ne peuvent empêcher </w:t>
      </w:r>
      <w:r>
        <w:rPr>
          <w:sz w:val="28"/>
          <w:szCs w:val="28"/>
        </w:rPr>
        <w:t xml:space="preserve"> la coopération </w:t>
      </w:r>
      <w:r w:rsidR="00F66D7A">
        <w:rPr>
          <w:sz w:val="28"/>
          <w:szCs w:val="28"/>
        </w:rPr>
        <w:t>internationale</w:t>
      </w:r>
      <w:r>
        <w:rPr>
          <w:sz w:val="28"/>
          <w:szCs w:val="28"/>
        </w:rPr>
        <w:t>:</w:t>
      </w:r>
    </w:p>
    <w:p w14:paraId="35CBB414" w14:textId="7530AAB4" w:rsid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0D7BC6">
        <w:rPr>
          <w:sz w:val="28"/>
          <w:szCs w:val="28"/>
        </w:rPr>
        <w:lastRenderedPageBreak/>
        <w:t>Coopération scientifique a</w:t>
      </w:r>
      <w:r>
        <w:rPr>
          <w:sz w:val="28"/>
          <w:szCs w:val="28"/>
        </w:rPr>
        <w:t xml:space="preserve"> toujours permis à la science d’avancer et une certaine stabilisation des RI= exemple historique de l’ISS entre Russe et Américain</w:t>
      </w:r>
      <w:r w:rsidR="00F66D7A">
        <w:rPr>
          <w:sz w:val="28"/>
          <w:szCs w:val="28"/>
        </w:rPr>
        <w:t>= mise en commun des risques, des savoirs et des financements.</w:t>
      </w:r>
    </w:p>
    <w:p w14:paraId="5465BA3C" w14:textId="7C4A3D5A" w:rsidR="000D7BC6" w:rsidRPr="000D7BC6" w:rsidRDefault="000D7BC6" w:rsidP="000D7B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Aujourd’hui coopération scientifique reste la règle</w:t>
      </w:r>
      <w:r w:rsidR="00F66D7A">
        <w:rPr>
          <w:sz w:val="28"/>
          <w:szCs w:val="28"/>
        </w:rPr>
        <w:t>, avec institutions internationales comme Unesco et OMS qui la financent et l’encouragent. La recherche universitaire est intrinsèquement internationale, et jamais les programmes de recherche n’ont été aussi internationalisées= les principaux prix nobles de ces dernières années ont récompensé des équipes internationales. Des projets internationaux comme le CERN ou le SESAME sont de vrais réussites.</w:t>
      </w:r>
    </w:p>
    <w:sectPr w:rsidR="000D7BC6" w:rsidRPr="000D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B37"/>
    <w:multiLevelType w:val="hybridMultilevel"/>
    <w:tmpl w:val="00A41336"/>
    <w:lvl w:ilvl="0" w:tplc="72185F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5E1"/>
    <w:multiLevelType w:val="hybridMultilevel"/>
    <w:tmpl w:val="9A90F692"/>
    <w:lvl w:ilvl="0" w:tplc="B32AC6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34D"/>
    <w:multiLevelType w:val="hybridMultilevel"/>
    <w:tmpl w:val="A44C8CE4"/>
    <w:lvl w:ilvl="0" w:tplc="05ECAFF4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6FA4"/>
    <w:multiLevelType w:val="hybridMultilevel"/>
    <w:tmpl w:val="F91087FC"/>
    <w:lvl w:ilvl="0" w:tplc="F6AA83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A1228"/>
    <w:multiLevelType w:val="hybridMultilevel"/>
    <w:tmpl w:val="7AA6B7CE"/>
    <w:lvl w:ilvl="0" w:tplc="7A56A3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0992"/>
    <w:multiLevelType w:val="hybridMultilevel"/>
    <w:tmpl w:val="43BABBE2"/>
    <w:lvl w:ilvl="0" w:tplc="C4EE99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6586"/>
    <w:multiLevelType w:val="hybridMultilevel"/>
    <w:tmpl w:val="221AAC5E"/>
    <w:lvl w:ilvl="0" w:tplc="9BEC5D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60772">
    <w:abstractNumId w:val="0"/>
  </w:num>
  <w:num w:numId="2" w16cid:durableId="2027975041">
    <w:abstractNumId w:val="4"/>
  </w:num>
  <w:num w:numId="3" w16cid:durableId="1541670510">
    <w:abstractNumId w:val="1"/>
  </w:num>
  <w:num w:numId="4" w16cid:durableId="129979305">
    <w:abstractNumId w:val="6"/>
  </w:num>
  <w:num w:numId="5" w16cid:durableId="1853180742">
    <w:abstractNumId w:val="3"/>
  </w:num>
  <w:num w:numId="6" w16cid:durableId="179972285">
    <w:abstractNumId w:val="2"/>
  </w:num>
  <w:num w:numId="7" w16cid:durableId="148677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8E"/>
    <w:rsid w:val="000D7BC6"/>
    <w:rsid w:val="0012648E"/>
    <w:rsid w:val="00672276"/>
    <w:rsid w:val="00827D61"/>
    <w:rsid w:val="008A5A7C"/>
    <w:rsid w:val="009C78ED"/>
    <w:rsid w:val="00EA148F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044"/>
  <w15:chartTrackingRefBased/>
  <w15:docId w15:val="{857DA6B5-DF13-447A-AEA8-EFCA57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6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6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64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64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64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64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64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64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64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64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64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64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5</cp:revision>
  <dcterms:created xsi:type="dcterms:W3CDTF">2025-04-03T05:05:00Z</dcterms:created>
  <dcterms:modified xsi:type="dcterms:W3CDTF">2025-04-03T05:52:00Z</dcterms:modified>
</cp:coreProperties>
</file>